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43E6" w14:textId="77777777" w:rsidR="00265B61" w:rsidRPr="001F6AD6" w:rsidRDefault="00265B61" w:rsidP="00265B61">
      <w:pPr>
        <w:spacing w:after="0" w:line="240" w:lineRule="auto"/>
        <w:ind w:left="5664"/>
        <w:rPr>
          <w:rFonts w:asciiTheme="majorHAnsi" w:hAnsiTheme="majorHAnsi" w:cstheme="majorHAnsi"/>
        </w:rPr>
      </w:pPr>
      <w:r w:rsidRPr="001F6AD6">
        <w:rPr>
          <w:rFonts w:asciiTheme="majorHAnsi" w:hAnsiTheme="majorHAnsi" w:cstheme="majorHAnsi"/>
        </w:rPr>
        <w:t xml:space="preserve">Lisa </w:t>
      </w:r>
    </w:p>
    <w:p w14:paraId="1C2A8F73" w14:textId="77777777" w:rsidR="00265B61" w:rsidRPr="001F6AD6" w:rsidRDefault="00265B61" w:rsidP="00265B61">
      <w:pPr>
        <w:spacing w:after="0" w:line="240" w:lineRule="auto"/>
        <w:ind w:left="5664"/>
        <w:rPr>
          <w:rFonts w:asciiTheme="majorHAnsi" w:hAnsiTheme="majorHAnsi" w:cstheme="majorHAnsi"/>
        </w:rPr>
      </w:pPr>
      <w:r w:rsidRPr="001F6AD6">
        <w:rPr>
          <w:rFonts w:asciiTheme="majorHAnsi" w:hAnsiTheme="majorHAnsi" w:cstheme="majorHAnsi"/>
        </w:rPr>
        <w:t xml:space="preserve">KINNITATUD </w:t>
      </w:r>
    </w:p>
    <w:p w14:paraId="22D7AD7B" w14:textId="1C9AEB63" w:rsidR="00265B61" w:rsidRPr="001F6AD6" w:rsidRDefault="00265B61" w:rsidP="00265B61">
      <w:pPr>
        <w:spacing w:after="0" w:line="240" w:lineRule="auto"/>
        <w:ind w:left="5664"/>
        <w:rPr>
          <w:rFonts w:asciiTheme="majorHAnsi" w:hAnsiTheme="majorHAnsi" w:cstheme="majorHAnsi"/>
        </w:rPr>
      </w:pPr>
      <w:r w:rsidRPr="001F6AD6">
        <w:rPr>
          <w:rFonts w:asciiTheme="majorHAnsi" w:hAnsiTheme="majorHAnsi" w:cstheme="majorHAnsi"/>
        </w:rPr>
        <w:t>SA Eesti Teadusagentuuri juhatuse ……</w:t>
      </w:r>
    </w:p>
    <w:p w14:paraId="569DF2A2" w14:textId="70364C92" w:rsidR="00265B61" w:rsidRPr="001F6AD6" w:rsidRDefault="00265B61" w:rsidP="00265B61">
      <w:pPr>
        <w:spacing w:after="0" w:line="240" w:lineRule="auto"/>
        <w:ind w:left="5664"/>
        <w:rPr>
          <w:rFonts w:asciiTheme="majorHAnsi" w:hAnsiTheme="majorHAnsi" w:cstheme="majorHAnsi"/>
        </w:rPr>
      </w:pPr>
      <w:r w:rsidRPr="001F6AD6">
        <w:rPr>
          <w:rFonts w:asciiTheme="majorHAnsi" w:hAnsiTheme="majorHAnsi" w:cstheme="majorHAnsi"/>
        </w:rPr>
        <w:t>käskkirjaga nr 1.1-4/24/…..</w:t>
      </w:r>
    </w:p>
    <w:p w14:paraId="6197F803" w14:textId="77777777" w:rsidR="003C082E" w:rsidRPr="00265B61" w:rsidRDefault="003C082E" w:rsidP="00265B61">
      <w:pPr>
        <w:spacing w:after="0" w:line="240" w:lineRule="auto"/>
        <w:ind w:left="5664"/>
        <w:rPr>
          <w:rFonts w:asciiTheme="majorHAnsi" w:hAnsiTheme="majorHAnsi" w:cstheme="majorHAnsi"/>
          <w:b/>
          <w:bCs/>
          <w:sz w:val="24"/>
          <w:szCs w:val="24"/>
        </w:rPr>
      </w:pPr>
    </w:p>
    <w:p w14:paraId="019C9777" w14:textId="77777777" w:rsidR="00265B61" w:rsidRDefault="00265B61" w:rsidP="00265B6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D9C467C" w14:textId="77777777" w:rsidR="001B0092" w:rsidRDefault="00E777CE" w:rsidP="00265B6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65B61">
        <w:rPr>
          <w:rFonts w:asciiTheme="majorHAnsi" w:hAnsiTheme="majorHAnsi" w:cstheme="majorHAnsi"/>
          <w:b/>
          <w:bCs/>
          <w:sz w:val="24"/>
          <w:szCs w:val="24"/>
        </w:rPr>
        <w:t xml:space="preserve">Majandus- ja kommunikatsiooniministeeriumi </w:t>
      </w:r>
    </w:p>
    <w:p w14:paraId="6020025D" w14:textId="6F48F38D" w:rsidR="00E777CE" w:rsidRPr="00265B61" w:rsidRDefault="00E777CE" w:rsidP="001B0092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65B61">
        <w:rPr>
          <w:rFonts w:asciiTheme="majorHAnsi" w:hAnsiTheme="majorHAnsi" w:cstheme="majorHAnsi"/>
          <w:b/>
          <w:bCs/>
          <w:sz w:val="24"/>
          <w:szCs w:val="24"/>
        </w:rPr>
        <w:t>teadus- ja arendustegevuse toetuse komisjoni töökord</w:t>
      </w:r>
    </w:p>
    <w:p w14:paraId="4707A544" w14:textId="77777777" w:rsidR="00E777CE" w:rsidRDefault="00E777CE" w:rsidP="00265B61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7909844" w14:textId="77777777" w:rsidR="003C082E" w:rsidRPr="00265B61" w:rsidRDefault="003C082E" w:rsidP="00265B61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B5C08BC" w14:textId="7B6B949D" w:rsidR="00E777CE" w:rsidRPr="00265B61" w:rsidRDefault="00E777CE" w:rsidP="00265B6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5B61">
        <w:rPr>
          <w:rFonts w:asciiTheme="majorHAnsi" w:hAnsiTheme="majorHAnsi" w:cstheme="majorHAnsi"/>
          <w:sz w:val="24"/>
          <w:szCs w:val="24"/>
        </w:rPr>
        <w:t xml:space="preserve">Teadus- ja arendustegevuse toetuse komisjoni (edaspidi: </w:t>
      </w:r>
      <w:r w:rsidRPr="00265B61">
        <w:rPr>
          <w:rFonts w:asciiTheme="majorHAnsi" w:hAnsiTheme="majorHAnsi" w:cstheme="majorHAnsi"/>
          <w:i/>
          <w:iCs/>
          <w:sz w:val="24"/>
          <w:szCs w:val="24"/>
        </w:rPr>
        <w:t>komisjon</w:t>
      </w:r>
      <w:r w:rsidRPr="00265B61">
        <w:rPr>
          <w:rFonts w:asciiTheme="majorHAnsi" w:hAnsiTheme="majorHAnsi" w:cstheme="majorHAnsi"/>
          <w:sz w:val="24"/>
          <w:szCs w:val="24"/>
        </w:rPr>
        <w:t xml:space="preserve">) moodustab ja kutsub kokku ETAG, kooskõlastades selle Majandus- ja </w:t>
      </w:r>
      <w:r w:rsidR="00265B61">
        <w:rPr>
          <w:rFonts w:asciiTheme="majorHAnsi" w:hAnsiTheme="majorHAnsi" w:cstheme="majorHAnsi"/>
          <w:sz w:val="24"/>
          <w:szCs w:val="24"/>
        </w:rPr>
        <w:t>K</w:t>
      </w:r>
      <w:r w:rsidRPr="00265B61">
        <w:rPr>
          <w:rFonts w:asciiTheme="majorHAnsi" w:hAnsiTheme="majorHAnsi" w:cstheme="majorHAnsi"/>
          <w:sz w:val="24"/>
          <w:szCs w:val="24"/>
        </w:rPr>
        <w:t xml:space="preserve">ommunikatsiooniministeeriumiga (edaspidi: </w:t>
      </w:r>
      <w:r w:rsidRPr="00265B61">
        <w:rPr>
          <w:rFonts w:asciiTheme="majorHAnsi" w:hAnsiTheme="majorHAnsi" w:cstheme="majorHAnsi"/>
          <w:i/>
          <w:iCs/>
          <w:sz w:val="24"/>
          <w:szCs w:val="24"/>
        </w:rPr>
        <w:t>ministeerium</w:t>
      </w:r>
      <w:r w:rsidRPr="00265B61">
        <w:rPr>
          <w:rFonts w:asciiTheme="majorHAnsi" w:hAnsiTheme="majorHAnsi" w:cstheme="majorHAnsi"/>
          <w:sz w:val="24"/>
          <w:szCs w:val="24"/>
        </w:rPr>
        <w:t xml:space="preserve">). </w:t>
      </w:r>
    </w:p>
    <w:p w14:paraId="64C7BE68" w14:textId="77777777" w:rsidR="00E777CE" w:rsidRPr="00265B61" w:rsidRDefault="00E777CE" w:rsidP="00265B61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DE078C4" w14:textId="77777777" w:rsidR="00E777CE" w:rsidRPr="00265B61" w:rsidRDefault="00E777CE" w:rsidP="00265B6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5B61">
        <w:rPr>
          <w:rFonts w:asciiTheme="majorHAnsi" w:hAnsiTheme="majorHAnsi" w:cstheme="majorHAnsi"/>
          <w:sz w:val="24"/>
          <w:szCs w:val="24"/>
        </w:rPr>
        <w:t xml:space="preserve">Komisjoni liikmeteks </w:t>
      </w:r>
      <w:r w:rsidRPr="00265B61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 xml:space="preserve">on </w:t>
      </w:r>
      <w:r w:rsidRPr="00265B61">
        <w:rPr>
          <w:rFonts w:asciiTheme="majorHAnsi" w:eastAsia="Times New Roman" w:hAnsiTheme="majorHAnsi" w:cstheme="majorHAnsi"/>
          <w:color w:val="000000"/>
          <w:sz w:val="24"/>
          <w:szCs w:val="24"/>
          <w:lang w:eastAsia="et-EE"/>
        </w:rPr>
        <w:t>kuni kaheksa ministeeriumi esindajat, üks ETAGi esindaja ja kolm valdkondlikku eksperti</w:t>
      </w:r>
      <w:r w:rsidRPr="00265B61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.</w:t>
      </w:r>
    </w:p>
    <w:p w14:paraId="0785E101" w14:textId="77777777" w:rsidR="00E777CE" w:rsidRPr="00265B61" w:rsidRDefault="00E777CE" w:rsidP="00265B61">
      <w:pPr>
        <w:pStyle w:val="Loendilik"/>
        <w:jc w:val="both"/>
        <w:rPr>
          <w:rFonts w:asciiTheme="majorHAnsi" w:hAnsiTheme="majorHAnsi" w:cstheme="majorHAnsi"/>
          <w:sz w:val="24"/>
          <w:szCs w:val="24"/>
        </w:rPr>
      </w:pPr>
    </w:p>
    <w:p w14:paraId="3615A91F" w14:textId="77777777" w:rsidR="00E777CE" w:rsidRPr="00265B61" w:rsidRDefault="00E777CE" w:rsidP="00265B6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5B61">
        <w:rPr>
          <w:rFonts w:asciiTheme="majorHAnsi" w:hAnsiTheme="majorHAnsi" w:cstheme="majorHAnsi"/>
          <w:sz w:val="24"/>
          <w:szCs w:val="24"/>
        </w:rPr>
        <w:t>Komisjoni tööd juhib komisjoni esimees, kes valitakse esimesel koosolekul.</w:t>
      </w:r>
    </w:p>
    <w:p w14:paraId="7805E838" w14:textId="77777777" w:rsidR="00E777CE" w:rsidRPr="00265B61" w:rsidRDefault="00E777CE" w:rsidP="00265B61">
      <w:pPr>
        <w:pStyle w:val="Loendilik"/>
        <w:jc w:val="both"/>
        <w:rPr>
          <w:rFonts w:asciiTheme="majorHAnsi" w:hAnsiTheme="majorHAnsi" w:cstheme="majorHAnsi"/>
          <w:sz w:val="24"/>
          <w:szCs w:val="24"/>
        </w:rPr>
      </w:pPr>
    </w:p>
    <w:p w14:paraId="15AAA402" w14:textId="77777777" w:rsidR="00E777CE" w:rsidRPr="00265B61" w:rsidRDefault="00E777CE" w:rsidP="00265B6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5B61">
        <w:rPr>
          <w:rFonts w:asciiTheme="majorHAnsi" w:hAnsiTheme="majorHAnsi" w:cstheme="majorHAnsi"/>
          <w:sz w:val="24"/>
          <w:szCs w:val="24"/>
        </w:rPr>
        <w:t>Komisjoni koosolekule võib kaasata hääleõiguseta teadlasi, spetsialiste või ametnikke vastavalt vajadusele.</w:t>
      </w:r>
    </w:p>
    <w:p w14:paraId="4E629759" w14:textId="77777777" w:rsidR="00E777CE" w:rsidRPr="00265B61" w:rsidRDefault="00E777CE" w:rsidP="00265B61">
      <w:pPr>
        <w:pStyle w:val="Loendilik"/>
        <w:jc w:val="both"/>
        <w:rPr>
          <w:rFonts w:asciiTheme="majorHAnsi" w:hAnsiTheme="majorHAnsi" w:cstheme="majorHAnsi"/>
          <w:sz w:val="24"/>
          <w:szCs w:val="24"/>
        </w:rPr>
      </w:pPr>
    </w:p>
    <w:p w14:paraId="37551B22" w14:textId="77777777" w:rsidR="00E777CE" w:rsidRPr="00265B61" w:rsidRDefault="00E777CE" w:rsidP="00265B6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5B61">
        <w:rPr>
          <w:rFonts w:asciiTheme="majorHAnsi" w:hAnsiTheme="majorHAnsi" w:cstheme="majorHAnsi"/>
          <w:sz w:val="24"/>
          <w:szCs w:val="24"/>
        </w:rPr>
        <w:t>Komisjoni esimehe äraolekul juhib komisjoni tööd esimehe poolt määratud komisjoni liige.</w:t>
      </w:r>
    </w:p>
    <w:p w14:paraId="56FEAD1C" w14:textId="77777777" w:rsidR="00E777CE" w:rsidRPr="00265B61" w:rsidRDefault="00E777CE" w:rsidP="00265B61">
      <w:pPr>
        <w:pStyle w:val="Loendilik"/>
        <w:jc w:val="both"/>
        <w:rPr>
          <w:rFonts w:asciiTheme="majorHAnsi" w:hAnsiTheme="majorHAnsi" w:cstheme="majorHAnsi"/>
          <w:sz w:val="24"/>
          <w:szCs w:val="24"/>
        </w:rPr>
      </w:pPr>
    </w:p>
    <w:p w14:paraId="0343E923" w14:textId="77777777" w:rsidR="00E777CE" w:rsidRPr="00265B61" w:rsidRDefault="00E777CE" w:rsidP="00265B6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5B61">
        <w:rPr>
          <w:rFonts w:asciiTheme="majorHAnsi" w:hAnsiTheme="majorHAnsi" w:cstheme="majorHAnsi"/>
          <w:sz w:val="24"/>
          <w:szCs w:val="24"/>
        </w:rPr>
        <w:t>Komisjoni töövorm on koosolek.</w:t>
      </w:r>
    </w:p>
    <w:p w14:paraId="5F538EA6" w14:textId="77777777" w:rsidR="00E777CE" w:rsidRPr="00265B61" w:rsidRDefault="00E777CE" w:rsidP="00265B61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3945338" w14:textId="77777777" w:rsidR="00E777CE" w:rsidRPr="00265B61" w:rsidRDefault="00E777CE" w:rsidP="00265B6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5B61">
        <w:rPr>
          <w:rFonts w:asciiTheme="majorHAnsi" w:hAnsiTheme="majorHAnsi" w:cstheme="majorHAnsi"/>
          <w:sz w:val="24"/>
          <w:szCs w:val="24"/>
        </w:rPr>
        <w:t>Koosolek toimub vastavalt vajadusele.</w:t>
      </w:r>
    </w:p>
    <w:p w14:paraId="0C495ED1" w14:textId="77777777" w:rsidR="00E777CE" w:rsidRPr="00265B61" w:rsidRDefault="00E777CE" w:rsidP="00265B61">
      <w:pPr>
        <w:pStyle w:val="Loendilik"/>
        <w:jc w:val="both"/>
        <w:rPr>
          <w:rFonts w:asciiTheme="majorHAnsi" w:hAnsiTheme="majorHAnsi" w:cstheme="majorHAnsi"/>
          <w:sz w:val="24"/>
          <w:szCs w:val="24"/>
        </w:rPr>
      </w:pPr>
    </w:p>
    <w:p w14:paraId="76D88911" w14:textId="2E17FC37" w:rsidR="00E777CE" w:rsidRPr="00265B61" w:rsidRDefault="00E777CE" w:rsidP="00265B6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5B61">
        <w:rPr>
          <w:rFonts w:asciiTheme="majorHAnsi" w:hAnsiTheme="majorHAnsi" w:cstheme="majorHAnsi"/>
          <w:sz w:val="24"/>
          <w:szCs w:val="24"/>
        </w:rPr>
        <w:t>Koosoleku kutsub kokku komisjoni esimees, tehes teatavaks koosoleku aja, koha ja</w:t>
      </w:r>
      <w:r w:rsidR="00265B61">
        <w:rPr>
          <w:rFonts w:asciiTheme="majorHAnsi" w:hAnsiTheme="majorHAnsi" w:cstheme="majorHAnsi"/>
          <w:sz w:val="24"/>
          <w:szCs w:val="24"/>
        </w:rPr>
        <w:t xml:space="preserve"> </w:t>
      </w:r>
      <w:r w:rsidRPr="00265B61">
        <w:rPr>
          <w:rFonts w:asciiTheme="majorHAnsi" w:hAnsiTheme="majorHAnsi" w:cstheme="majorHAnsi"/>
          <w:sz w:val="24"/>
          <w:szCs w:val="24"/>
        </w:rPr>
        <w:t>esialgse päevakorra. Komisjoni liikmetele koosolekust etteteatamise minimaalne aeg on viis tööpäeva. Otsustamiseks vajalikud dokumendid saadetakse komisjonile vähemalt viis tööpäeva enne koosoleku toimumist.</w:t>
      </w:r>
    </w:p>
    <w:p w14:paraId="6C0F4C48" w14:textId="77777777" w:rsidR="00E777CE" w:rsidRPr="00265B61" w:rsidRDefault="00E777CE" w:rsidP="00265B61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1EE50C8" w14:textId="77777777" w:rsidR="00E777CE" w:rsidRPr="00265B61" w:rsidRDefault="00E777CE" w:rsidP="00265B6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5B61">
        <w:rPr>
          <w:rFonts w:asciiTheme="majorHAnsi" w:hAnsiTheme="majorHAnsi" w:cstheme="majorHAnsi"/>
          <w:sz w:val="24"/>
          <w:szCs w:val="24"/>
        </w:rPr>
        <w:t xml:space="preserve">Komisjon on otsustuspädev, kui </w:t>
      </w:r>
      <w:r w:rsidRPr="00265B61">
        <w:rPr>
          <w:rFonts w:asciiTheme="majorHAnsi" w:eastAsia="Times New Roman" w:hAnsiTheme="majorHAnsi" w:cstheme="majorHAnsi"/>
          <w:color w:val="000000"/>
          <w:sz w:val="24"/>
          <w:szCs w:val="24"/>
        </w:rPr>
        <w:t>koosolekul osaleb vähemalt 60% komisjoni liikmetest</w:t>
      </w:r>
      <w:r w:rsidRPr="00265B61">
        <w:rPr>
          <w:rFonts w:asciiTheme="majorHAnsi" w:hAnsiTheme="majorHAnsi" w:cstheme="majorHAnsi"/>
          <w:sz w:val="24"/>
          <w:szCs w:val="24"/>
        </w:rPr>
        <w:t xml:space="preserve">). Otsused võetakse vastu konsensuslikult. </w:t>
      </w:r>
      <w:r w:rsidRPr="00265B61">
        <w:rPr>
          <w:rFonts w:asciiTheme="majorHAnsi" w:eastAsia="Times New Roman" w:hAnsiTheme="majorHAnsi" w:cstheme="majorHAnsi"/>
          <w:color w:val="000000"/>
          <w:sz w:val="24"/>
          <w:szCs w:val="24"/>
        </w:rPr>
        <w:t>Juhul, kui konsensust ei saavutata, tehakse otsused lihthäälte enamusega ning häälte võrdse jagunemise puhul on otsustavaks komisjoni juhi hääl.</w:t>
      </w:r>
      <w:r w:rsidRPr="00265B6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E9DCE6A" w14:textId="77777777" w:rsidR="00E777CE" w:rsidRPr="00265B61" w:rsidRDefault="00E777CE" w:rsidP="00265B61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7049679" w14:textId="77777777" w:rsidR="00E777CE" w:rsidRPr="00265B61" w:rsidRDefault="00E777CE" w:rsidP="00265B6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5B61">
        <w:rPr>
          <w:rFonts w:asciiTheme="majorHAnsi" w:hAnsiTheme="majorHAnsi" w:cstheme="majorHAnsi"/>
          <w:sz w:val="24"/>
          <w:szCs w:val="24"/>
        </w:rPr>
        <w:t>Esimees määrab koosolekule protokollija või protokollib ise koosoleku.</w:t>
      </w:r>
    </w:p>
    <w:p w14:paraId="260D4AE5" w14:textId="77777777" w:rsidR="00E777CE" w:rsidRPr="00265B61" w:rsidRDefault="00E777CE" w:rsidP="00265B61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6FEE9BD" w14:textId="77777777" w:rsidR="00E777CE" w:rsidRPr="00265B61" w:rsidRDefault="00E777CE" w:rsidP="00265B6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5B61">
        <w:rPr>
          <w:rFonts w:asciiTheme="majorHAnsi" w:hAnsiTheme="majorHAnsi" w:cstheme="majorHAnsi"/>
          <w:sz w:val="24"/>
          <w:szCs w:val="24"/>
        </w:rPr>
        <w:t>Komisjoni koosoleku protokoll esitatakse komisjoni liikmetele hiljemalt seitsme tööpäeva jooksul pärast koosoleku toimumist. Komisjoni liikmetel on õigus teha sinna parandusi ja täiendusi, mille andmise aja otsustab komisjoni esimees.</w:t>
      </w:r>
    </w:p>
    <w:p w14:paraId="5C59DA7D" w14:textId="77777777" w:rsidR="00E777CE" w:rsidRPr="00265B61" w:rsidRDefault="00E777CE" w:rsidP="00265B61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7872D41" w14:textId="56208471" w:rsidR="00E777CE" w:rsidRPr="00265B61" w:rsidRDefault="00E777CE" w:rsidP="00265B6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5B61">
        <w:rPr>
          <w:rFonts w:asciiTheme="majorHAnsi" w:hAnsiTheme="majorHAnsi" w:cstheme="majorHAnsi"/>
          <w:sz w:val="24"/>
          <w:szCs w:val="24"/>
        </w:rPr>
        <w:t>Komisjoni koosolek võib toimuda kirjaliku protseduurina elektroonilise koosoleku</w:t>
      </w:r>
      <w:r w:rsidR="00265B61">
        <w:rPr>
          <w:rFonts w:asciiTheme="majorHAnsi" w:hAnsiTheme="majorHAnsi" w:cstheme="majorHAnsi"/>
          <w:sz w:val="24"/>
          <w:szCs w:val="24"/>
        </w:rPr>
        <w:t xml:space="preserve"> </w:t>
      </w:r>
      <w:r w:rsidRPr="00265B61">
        <w:rPr>
          <w:rFonts w:asciiTheme="majorHAnsi" w:hAnsiTheme="majorHAnsi" w:cstheme="majorHAnsi"/>
          <w:sz w:val="24"/>
          <w:szCs w:val="24"/>
        </w:rPr>
        <w:t>(edaspidi e-koosoleku) vormis.</w:t>
      </w:r>
    </w:p>
    <w:p w14:paraId="07DFEB83" w14:textId="77777777" w:rsidR="00E777CE" w:rsidRPr="00265B61" w:rsidRDefault="00E777CE" w:rsidP="00265B61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592AF2C" w14:textId="44DA76A9" w:rsidR="00E777CE" w:rsidRPr="00265B61" w:rsidRDefault="00E777CE" w:rsidP="00265B6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5B61">
        <w:rPr>
          <w:rFonts w:asciiTheme="majorHAnsi" w:hAnsiTheme="majorHAnsi" w:cstheme="majorHAnsi"/>
          <w:sz w:val="24"/>
          <w:szCs w:val="24"/>
        </w:rPr>
        <w:t>E-koosoleku kasutamisel esitab komisjoni esimees komisjoni liikmetele materjalid ja</w:t>
      </w:r>
      <w:r w:rsidR="00265B61">
        <w:rPr>
          <w:rFonts w:asciiTheme="majorHAnsi" w:hAnsiTheme="majorHAnsi" w:cstheme="majorHAnsi"/>
          <w:sz w:val="24"/>
          <w:szCs w:val="24"/>
        </w:rPr>
        <w:t xml:space="preserve"> </w:t>
      </w:r>
      <w:r w:rsidRPr="00265B61">
        <w:rPr>
          <w:rFonts w:asciiTheme="majorHAnsi" w:hAnsiTheme="majorHAnsi" w:cstheme="majorHAnsi"/>
          <w:sz w:val="24"/>
          <w:szCs w:val="24"/>
        </w:rPr>
        <w:t>otsuste eelnõud kirjalikku taasesitamist võimaldavas vormis.</w:t>
      </w:r>
    </w:p>
    <w:p w14:paraId="3756E07C" w14:textId="77777777" w:rsidR="00E777CE" w:rsidRPr="00265B61" w:rsidRDefault="00E777CE" w:rsidP="00265B61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4BD8092" w14:textId="6293D3B8" w:rsidR="00E777CE" w:rsidRPr="00265B61" w:rsidRDefault="00E777CE" w:rsidP="00265B6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5B61">
        <w:rPr>
          <w:rFonts w:asciiTheme="majorHAnsi" w:hAnsiTheme="majorHAnsi" w:cstheme="majorHAnsi"/>
          <w:sz w:val="24"/>
          <w:szCs w:val="24"/>
        </w:rPr>
        <w:t>Komisjoni liikmed teatavad kirjalikult otsuse eelnõuga nõustumisest või</w:t>
      </w:r>
      <w:r w:rsidR="00265B61">
        <w:rPr>
          <w:rFonts w:asciiTheme="majorHAnsi" w:hAnsiTheme="majorHAnsi" w:cstheme="majorHAnsi"/>
          <w:sz w:val="24"/>
          <w:szCs w:val="24"/>
        </w:rPr>
        <w:t xml:space="preserve"> </w:t>
      </w:r>
      <w:r w:rsidRPr="00265B61">
        <w:rPr>
          <w:rFonts w:asciiTheme="majorHAnsi" w:hAnsiTheme="majorHAnsi" w:cstheme="majorHAnsi"/>
          <w:sz w:val="24"/>
          <w:szCs w:val="24"/>
        </w:rPr>
        <w:t>mittenõustumisest kümne tööpäeva jooksul alates dokumentide väljastamise kuupäevast.</w:t>
      </w:r>
    </w:p>
    <w:p w14:paraId="04FA3962" w14:textId="77777777" w:rsidR="00E777CE" w:rsidRPr="00265B61" w:rsidRDefault="00E777CE" w:rsidP="00265B61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1239EB9" w14:textId="6419B459" w:rsidR="00E777CE" w:rsidRPr="00265B61" w:rsidRDefault="00E777CE" w:rsidP="00265B6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5B61">
        <w:rPr>
          <w:rFonts w:asciiTheme="majorHAnsi" w:hAnsiTheme="majorHAnsi" w:cstheme="majorHAnsi"/>
          <w:sz w:val="24"/>
          <w:szCs w:val="24"/>
        </w:rPr>
        <w:t>Peale e-koosolekut edastab komisjoni esimees komisjoni liikmetele kirjalikult</w:t>
      </w:r>
      <w:r w:rsidR="00265B61">
        <w:rPr>
          <w:rFonts w:asciiTheme="majorHAnsi" w:hAnsiTheme="majorHAnsi" w:cstheme="majorHAnsi"/>
          <w:sz w:val="24"/>
          <w:szCs w:val="24"/>
        </w:rPr>
        <w:t xml:space="preserve"> </w:t>
      </w:r>
      <w:r w:rsidRPr="00265B61">
        <w:rPr>
          <w:rFonts w:asciiTheme="majorHAnsi" w:hAnsiTheme="majorHAnsi" w:cstheme="majorHAnsi"/>
          <w:sz w:val="24"/>
          <w:szCs w:val="24"/>
        </w:rPr>
        <w:t xml:space="preserve">seitsme tööpäeva jooksul e-koosoleku protokolli kirjalikku taasesitamist võimaldaval viisil. </w:t>
      </w:r>
    </w:p>
    <w:p w14:paraId="3E8CE5F1" w14:textId="77777777" w:rsidR="00E777CE" w:rsidRPr="00265B61" w:rsidRDefault="00E777CE" w:rsidP="00265B61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E5E1402" w14:textId="77777777" w:rsidR="00E777CE" w:rsidRDefault="00E777CE" w:rsidP="00265B6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5B61">
        <w:rPr>
          <w:rFonts w:asciiTheme="majorHAnsi" w:hAnsiTheme="majorHAnsi" w:cstheme="majorHAnsi"/>
          <w:sz w:val="24"/>
          <w:szCs w:val="24"/>
        </w:rPr>
        <w:t>Komisjoni liikmetel on õigus teha parandusi ja täiendusi protokolli komisjoni esimehe määratletud mõistliku tähtaja jooksul.</w:t>
      </w:r>
    </w:p>
    <w:p w14:paraId="24F1DFF5" w14:textId="77777777" w:rsidR="00265B61" w:rsidRPr="00265B61" w:rsidRDefault="00265B61" w:rsidP="00265B6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A32792D" w14:textId="77777777" w:rsidR="00E777CE" w:rsidRPr="00265B61" w:rsidRDefault="00E777CE" w:rsidP="00265B61">
      <w:pPr>
        <w:pStyle w:val="Loendilik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 w:rsidRPr="00265B61">
        <w:rPr>
          <w:rFonts w:asciiTheme="majorHAnsi" w:hAnsiTheme="majorHAnsi" w:cstheme="majorHAnsi"/>
          <w:sz w:val="24"/>
          <w:szCs w:val="24"/>
        </w:rPr>
        <w:t xml:space="preserve">Komisjoni ülesanded on: </w:t>
      </w:r>
    </w:p>
    <w:p w14:paraId="3D5F9521" w14:textId="77777777" w:rsidR="00E777CE" w:rsidRPr="00265B61" w:rsidRDefault="00E777CE" w:rsidP="00265B61">
      <w:pPr>
        <w:pStyle w:val="Loendilik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 w:rsidRPr="00265B61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nõustada strateegiliste uurimissuundade ja nende alla kuuluvate uurimisküsimuste püstitamist ning tegevuste ajakava ja eelarve koostamist;</w:t>
      </w:r>
    </w:p>
    <w:p w14:paraId="16E8EE67" w14:textId="77777777" w:rsidR="00E777CE" w:rsidRPr="00265B61" w:rsidRDefault="00E777CE" w:rsidP="00265B61">
      <w:pPr>
        <w:pStyle w:val="Loendilik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 w:rsidRPr="00265B61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hinnata projekti elluviimise tulemuslikkust ning anda toetuse saajale, ETAGile ja ministeeriumile soovitusi edasisteks tegevusteks;</w:t>
      </w:r>
    </w:p>
    <w:p w14:paraId="010EAFFA" w14:textId="77777777" w:rsidR="00E777CE" w:rsidRPr="00265B61" w:rsidRDefault="00E777CE" w:rsidP="00265B61">
      <w:pPr>
        <w:pStyle w:val="Loendilik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 w:rsidRPr="00265B61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hinnata taotlusi;</w:t>
      </w:r>
    </w:p>
    <w:p w14:paraId="2B81B308" w14:textId="77777777" w:rsidR="00E777CE" w:rsidRPr="00265B61" w:rsidRDefault="00E777CE" w:rsidP="00265B61">
      <w:pPr>
        <w:pStyle w:val="Loendilik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 w:rsidRPr="00265B61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hinnata projektide vahe- ja lõpptulemusi;</w:t>
      </w:r>
    </w:p>
    <w:p w14:paraId="29BE1000" w14:textId="77777777" w:rsidR="00E777CE" w:rsidRPr="00265B61" w:rsidRDefault="00E777CE" w:rsidP="00265B61">
      <w:pPr>
        <w:pStyle w:val="Loendilik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 w:rsidRPr="00265B61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teha ETAGile ettepanek toetuse maksmise lõpetamiseks.</w:t>
      </w:r>
    </w:p>
    <w:p w14:paraId="7B78AA06" w14:textId="77777777" w:rsidR="00E777CE" w:rsidRPr="00265B61" w:rsidRDefault="00E777CE" w:rsidP="00265B61">
      <w:pPr>
        <w:pStyle w:val="Default"/>
        <w:ind w:left="723"/>
        <w:jc w:val="both"/>
        <w:rPr>
          <w:rFonts w:asciiTheme="majorHAnsi" w:hAnsiTheme="majorHAnsi" w:cstheme="majorHAnsi"/>
        </w:rPr>
      </w:pPr>
    </w:p>
    <w:p w14:paraId="5F1F9E74" w14:textId="77777777" w:rsidR="00E777CE" w:rsidRPr="00265B61" w:rsidRDefault="00E777CE" w:rsidP="00265B61">
      <w:pPr>
        <w:pStyle w:val="Default"/>
        <w:numPr>
          <w:ilvl w:val="0"/>
          <w:numId w:val="1"/>
        </w:numPr>
        <w:ind w:left="723"/>
        <w:jc w:val="both"/>
        <w:rPr>
          <w:rFonts w:asciiTheme="majorHAnsi" w:hAnsiTheme="majorHAnsi" w:cstheme="majorHAnsi"/>
        </w:rPr>
      </w:pPr>
      <w:r w:rsidRPr="00265B61">
        <w:rPr>
          <w:rFonts w:asciiTheme="majorHAnsi" w:hAnsiTheme="majorHAnsi" w:cstheme="majorHAnsi"/>
        </w:rPr>
        <w:t xml:space="preserve">Komisjon hindab projekti vahe- ja lõpptulemusi. </w:t>
      </w:r>
      <w:r w:rsidRPr="00265B61">
        <w:rPr>
          <w:rFonts w:asciiTheme="majorHAnsi" w:hAnsiTheme="majorHAnsi" w:cstheme="majorHAnsi"/>
          <w:color w:val="1F1F1F"/>
        </w:rPr>
        <w:t xml:space="preserve">Komisjoni teeb ettepanekud: </w:t>
      </w:r>
    </w:p>
    <w:p w14:paraId="5B0EAA85" w14:textId="77777777" w:rsidR="00E777CE" w:rsidRPr="00265B61" w:rsidRDefault="00E777CE" w:rsidP="00265B61">
      <w:pPr>
        <w:pStyle w:val="Default"/>
        <w:ind w:left="723"/>
        <w:jc w:val="both"/>
        <w:rPr>
          <w:rFonts w:asciiTheme="majorHAnsi" w:hAnsiTheme="majorHAnsi" w:cstheme="majorHAnsi"/>
          <w:color w:val="1F1F1F"/>
        </w:rPr>
      </w:pPr>
      <w:r w:rsidRPr="00265B61">
        <w:rPr>
          <w:rFonts w:asciiTheme="majorHAnsi" w:hAnsiTheme="majorHAnsi" w:cstheme="majorHAnsi"/>
          <w:color w:val="1F1F1F"/>
        </w:rPr>
        <w:t xml:space="preserve">1) kinnitada vahe- või lõpptulemused; </w:t>
      </w:r>
    </w:p>
    <w:p w14:paraId="5CB09D1C" w14:textId="77777777" w:rsidR="00E777CE" w:rsidRPr="00265B61" w:rsidRDefault="00E777CE" w:rsidP="00265B61">
      <w:pPr>
        <w:pStyle w:val="Default"/>
        <w:ind w:left="723"/>
        <w:jc w:val="both"/>
        <w:rPr>
          <w:rFonts w:asciiTheme="majorHAnsi" w:hAnsiTheme="majorHAnsi" w:cstheme="majorHAnsi"/>
          <w:color w:val="1F1F1F"/>
        </w:rPr>
      </w:pPr>
      <w:r w:rsidRPr="00265B61">
        <w:rPr>
          <w:rFonts w:asciiTheme="majorHAnsi" w:hAnsiTheme="majorHAnsi" w:cstheme="majorHAnsi"/>
          <w:color w:val="1F1F1F"/>
        </w:rPr>
        <w:t xml:space="preserve">2) anda tähtaeg vahe- või lõpptulemuste täiendamiseks või neis esinevate puuduste kõrvaldamiseks; </w:t>
      </w:r>
    </w:p>
    <w:p w14:paraId="7E88317B" w14:textId="77777777" w:rsidR="00E777CE" w:rsidRPr="00265B61" w:rsidRDefault="00E777CE" w:rsidP="00265B61">
      <w:pPr>
        <w:pStyle w:val="Default"/>
        <w:ind w:left="723"/>
        <w:jc w:val="both"/>
        <w:rPr>
          <w:rFonts w:asciiTheme="majorHAnsi" w:hAnsiTheme="majorHAnsi" w:cstheme="majorHAnsi"/>
          <w:color w:val="1F1F1F"/>
        </w:rPr>
      </w:pPr>
      <w:r w:rsidRPr="00265B61">
        <w:rPr>
          <w:rFonts w:asciiTheme="majorHAnsi" w:hAnsiTheme="majorHAnsi" w:cstheme="majorHAnsi"/>
          <w:color w:val="1F1F1F"/>
        </w:rPr>
        <w:t xml:space="preserve">3) lükata vahe- või lõpptulemused tagasi. </w:t>
      </w:r>
    </w:p>
    <w:p w14:paraId="49DF349E" w14:textId="77777777" w:rsidR="00E777CE" w:rsidRPr="00265B61" w:rsidRDefault="00E777CE" w:rsidP="00265B61">
      <w:pPr>
        <w:pStyle w:val="Default"/>
        <w:ind w:left="363"/>
        <w:jc w:val="both"/>
        <w:rPr>
          <w:rFonts w:asciiTheme="majorHAnsi" w:hAnsiTheme="majorHAnsi" w:cstheme="majorHAnsi"/>
          <w:color w:val="1F1F1F"/>
        </w:rPr>
      </w:pPr>
    </w:p>
    <w:p w14:paraId="12F271D6" w14:textId="77777777" w:rsidR="00E777CE" w:rsidRPr="00265B61" w:rsidRDefault="00E777CE" w:rsidP="00265B61">
      <w:pPr>
        <w:pStyle w:val="Default"/>
        <w:ind w:left="363"/>
        <w:jc w:val="both"/>
        <w:rPr>
          <w:rFonts w:asciiTheme="majorHAnsi" w:hAnsiTheme="majorHAnsi" w:cstheme="majorHAnsi"/>
          <w:color w:val="1F1F1F"/>
        </w:rPr>
      </w:pPr>
      <w:r w:rsidRPr="00265B61">
        <w:rPr>
          <w:rFonts w:asciiTheme="majorHAnsi" w:hAnsiTheme="majorHAnsi" w:cstheme="majorHAnsi"/>
          <w:color w:val="1F1F1F"/>
        </w:rPr>
        <w:t>19. Vahe- või lõpptulemused lükatakse tagasi juhul, kui:</w:t>
      </w:r>
    </w:p>
    <w:p w14:paraId="7A05C973" w14:textId="77777777" w:rsidR="00E777CE" w:rsidRPr="00265B61" w:rsidRDefault="00E777CE" w:rsidP="00265B61">
      <w:pPr>
        <w:pStyle w:val="Default"/>
        <w:ind w:left="708"/>
        <w:jc w:val="both"/>
        <w:rPr>
          <w:rFonts w:asciiTheme="majorHAnsi" w:hAnsiTheme="majorHAnsi" w:cstheme="majorHAnsi"/>
          <w:color w:val="1F1F1F"/>
        </w:rPr>
      </w:pPr>
      <w:r w:rsidRPr="00265B61">
        <w:rPr>
          <w:rFonts w:asciiTheme="majorHAnsi" w:hAnsiTheme="majorHAnsi" w:cstheme="majorHAnsi"/>
          <w:color w:val="1F1F1F"/>
        </w:rPr>
        <w:t xml:space="preserve">1) toetuse saaja ei täiendanud neid ega kõrvaldanud puuduseid määratud tähtpäevaks; </w:t>
      </w:r>
    </w:p>
    <w:p w14:paraId="4B0E2F25" w14:textId="77777777" w:rsidR="00E777CE" w:rsidRPr="00265B61" w:rsidRDefault="00E777CE" w:rsidP="00265B61">
      <w:pPr>
        <w:pStyle w:val="Default"/>
        <w:ind w:left="708"/>
        <w:jc w:val="both"/>
        <w:rPr>
          <w:rFonts w:asciiTheme="majorHAnsi" w:hAnsiTheme="majorHAnsi" w:cstheme="majorHAnsi"/>
          <w:color w:val="1F1F1F"/>
        </w:rPr>
      </w:pPr>
      <w:r w:rsidRPr="00265B61">
        <w:rPr>
          <w:rFonts w:asciiTheme="majorHAnsi" w:hAnsiTheme="majorHAnsi" w:cstheme="majorHAnsi"/>
          <w:color w:val="1F1F1F"/>
        </w:rPr>
        <w:t xml:space="preserve">2) vahe- või lõpptulemused ei ole kooskõlas projekti eesmärkidega; </w:t>
      </w:r>
    </w:p>
    <w:p w14:paraId="7A338DB5" w14:textId="77777777" w:rsidR="00E777CE" w:rsidRPr="00265B61" w:rsidRDefault="00E777CE" w:rsidP="00265B61">
      <w:pPr>
        <w:pStyle w:val="Default"/>
        <w:ind w:left="708"/>
        <w:jc w:val="both"/>
        <w:rPr>
          <w:rFonts w:asciiTheme="majorHAnsi" w:hAnsiTheme="majorHAnsi" w:cstheme="majorHAnsi"/>
          <w:color w:val="1F1F1F"/>
        </w:rPr>
      </w:pPr>
      <w:r w:rsidRPr="00265B61">
        <w:rPr>
          <w:rFonts w:asciiTheme="majorHAnsi" w:hAnsiTheme="majorHAnsi" w:cstheme="majorHAnsi"/>
          <w:color w:val="1F1F1F"/>
        </w:rPr>
        <w:t xml:space="preserve">3) olulised etapid või ajakavas ette nähtud vahe- või lõpptulemused on saavutamata; </w:t>
      </w:r>
    </w:p>
    <w:p w14:paraId="26D04ED8" w14:textId="77777777" w:rsidR="00E777CE" w:rsidRPr="00265B61" w:rsidRDefault="00E777CE" w:rsidP="00265B61">
      <w:pPr>
        <w:pStyle w:val="Default"/>
        <w:ind w:left="708"/>
        <w:jc w:val="both"/>
        <w:rPr>
          <w:rFonts w:asciiTheme="majorHAnsi" w:hAnsiTheme="majorHAnsi" w:cstheme="majorHAnsi"/>
          <w:color w:val="1F1F1F"/>
        </w:rPr>
      </w:pPr>
      <w:r w:rsidRPr="00265B61">
        <w:rPr>
          <w:rFonts w:asciiTheme="majorHAnsi" w:hAnsiTheme="majorHAnsi" w:cstheme="majorHAnsi"/>
          <w:color w:val="1F1F1F"/>
        </w:rPr>
        <w:t xml:space="preserve">4) projekti elluviimisel on eksitud hea teadustava vastu. </w:t>
      </w:r>
    </w:p>
    <w:p w14:paraId="206D7223" w14:textId="77777777" w:rsidR="00E777CE" w:rsidRPr="00265B61" w:rsidRDefault="00E777CE" w:rsidP="00265B61">
      <w:pPr>
        <w:pStyle w:val="Default"/>
        <w:jc w:val="both"/>
        <w:rPr>
          <w:rFonts w:asciiTheme="majorHAnsi" w:hAnsiTheme="majorHAnsi" w:cstheme="majorHAnsi"/>
          <w:color w:val="1F1F1F"/>
        </w:rPr>
      </w:pPr>
    </w:p>
    <w:p w14:paraId="32C9FCB0" w14:textId="278CC689" w:rsidR="00F567C0" w:rsidRPr="00F25885" w:rsidRDefault="00265B61" w:rsidP="00265B61">
      <w:pPr>
        <w:pStyle w:val="Default"/>
        <w:numPr>
          <w:ilvl w:val="0"/>
          <w:numId w:val="5"/>
        </w:numPr>
        <w:ind w:left="723"/>
        <w:jc w:val="both"/>
        <w:rPr>
          <w:rFonts w:asciiTheme="majorHAnsi" w:hAnsiTheme="majorHAnsi" w:cstheme="majorHAnsi"/>
        </w:rPr>
      </w:pPr>
      <w:r w:rsidRPr="00F25885">
        <w:rPr>
          <w:rFonts w:asciiTheme="majorHAnsi" w:hAnsiTheme="majorHAnsi" w:cstheme="majorHAnsi"/>
        </w:rPr>
        <w:t>Ministeeriumi riigitöötajatest</w:t>
      </w:r>
      <w:r w:rsidR="00DA486E">
        <w:rPr>
          <w:rFonts w:asciiTheme="majorHAnsi" w:hAnsiTheme="majorHAnsi" w:cstheme="majorHAnsi"/>
        </w:rPr>
        <w:t xml:space="preserve"> ja ETAGi töötajatest</w:t>
      </w:r>
      <w:r w:rsidRPr="00F25885">
        <w:rPr>
          <w:rFonts w:asciiTheme="majorHAnsi" w:hAnsiTheme="majorHAnsi" w:cstheme="majorHAnsi"/>
        </w:rPr>
        <w:t xml:space="preserve"> komisjoni liikmetele</w:t>
      </w:r>
      <w:r w:rsidR="00F25885" w:rsidRPr="00F25885">
        <w:rPr>
          <w:rFonts w:asciiTheme="majorHAnsi" w:hAnsiTheme="majorHAnsi" w:cstheme="majorHAnsi"/>
        </w:rPr>
        <w:t xml:space="preserve"> ei maksta </w:t>
      </w:r>
      <w:r w:rsidR="00F25885">
        <w:rPr>
          <w:rFonts w:asciiTheme="majorHAnsi" w:hAnsiTheme="majorHAnsi" w:cstheme="majorHAnsi"/>
        </w:rPr>
        <w:t>komisjoni töös osalemise eest</w:t>
      </w:r>
      <w:r w:rsidR="00F25885" w:rsidRPr="00F25885">
        <w:rPr>
          <w:rFonts w:asciiTheme="majorHAnsi" w:hAnsiTheme="majorHAnsi" w:cstheme="majorHAnsi"/>
        </w:rPr>
        <w:t xml:space="preserve"> tasu</w:t>
      </w:r>
      <w:r w:rsidR="00F25885">
        <w:rPr>
          <w:rFonts w:asciiTheme="majorHAnsi" w:hAnsiTheme="majorHAnsi" w:cstheme="majorHAnsi"/>
        </w:rPr>
        <w:t>.</w:t>
      </w:r>
    </w:p>
    <w:sectPr w:rsidR="00F567C0" w:rsidRPr="00F25885" w:rsidSect="00265B61">
      <w:headerReference w:type="default" r:id="rId7"/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7ACD" w14:textId="77777777" w:rsidR="00783F65" w:rsidRDefault="00783F65" w:rsidP="00783F65">
      <w:pPr>
        <w:spacing w:after="0" w:line="240" w:lineRule="auto"/>
      </w:pPr>
      <w:r>
        <w:separator/>
      </w:r>
    </w:p>
  </w:endnote>
  <w:endnote w:type="continuationSeparator" w:id="0">
    <w:p w14:paraId="3E683117" w14:textId="77777777" w:rsidR="00783F65" w:rsidRDefault="00783F65" w:rsidP="0078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31F3" w14:textId="77777777" w:rsidR="00783F65" w:rsidRDefault="00783F65" w:rsidP="00783F65">
      <w:pPr>
        <w:spacing w:after="0" w:line="240" w:lineRule="auto"/>
      </w:pPr>
      <w:r>
        <w:separator/>
      </w:r>
    </w:p>
  </w:footnote>
  <w:footnote w:type="continuationSeparator" w:id="0">
    <w:p w14:paraId="07D051B5" w14:textId="77777777" w:rsidR="00783F65" w:rsidRDefault="00783F65" w:rsidP="0078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2444" w14:textId="281C58DB" w:rsidR="00783F65" w:rsidRDefault="00783F65" w:rsidP="00783F65">
    <w:pPr>
      <w:pStyle w:val="Pis"/>
      <w:jc w:val="center"/>
    </w:pPr>
    <w:r>
      <w:t>KAVAND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04CD"/>
    <w:multiLevelType w:val="multilevel"/>
    <w:tmpl w:val="A15E3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870FA"/>
    <w:multiLevelType w:val="hybridMultilevel"/>
    <w:tmpl w:val="C38A0398"/>
    <w:lvl w:ilvl="0" w:tplc="A1EEB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7A7A3D"/>
    <w:multiLevelType w:val="hybridMultilevel"/>
    <w:tmpl w:val="D318CCCC"/>
    <w:lvl w:ilvl="0" w:tplc="42367714">
      <w:start w:val="20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color w:val="00000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5AD0"/>
    <w:multiLevelType w:val="hybridMultilevel"/>
    <w:tmpl w:val="09160E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057D0"/>
    <w:multiLevelType w:val="hybridMultilevel"/>
    <w:tmpl w:val="3B28D1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0210">
    <w:abstractNumId w:val="4"/>
  </w:num>
  <w:num w:numId="2" w16cid:durableId="1079407653">
    <w:abstractNumId w:val="3"/>
  </w:num>
  <w:num w:numId="3" w16cid:durableId="1756437147">
    <w:abstractNumId w:val="1"/>
  </w:num>
  <w:num w:numId="4" w16cid:durableId="344090567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254631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jI2NDC3MDI3NjRR0lEKTi0uzszPAykwrAUAEMSmzywAAAA="/>
  </w:docVars>
  <w:rsids>
    <w:rsidRoot w:val="00F567C0"/>
    <w:rsid w:val="00006B8D"/>
    <w:rsid w:val="00100ED7"/>
    <w:rsid w:val="0015713C"/>
    <w:rsid w:val="00172B8A"/>
    <w:rsid w:val="0018119D"/>
    <w:rsid w:val="001A5FDC"/>
    <w:rsid w:val="001B0092"/>
    <w:rsid w:val="001F6AD6"/>
    <w:rsid w:val="002248D7"/>
    <w:rsid w:val="00230564"/>
    <w:rsid w:val="0024591E"/>
    <w:rsid w:val="00265B61"/>
    <w:rsid w:val="00266F75"/>
    <w:rsid w:val="002A0031"/>
    <w:rsid w:val="002A4AFA"/>
    <w:rsid w:val="002B077A"/>
    <w:rsid w:val="0030009D"/>
    <w:rsid w:val="0030577C"/>
    <w:rsid w:val="0034299D"/>
    <w:rsid w:val="00392B86"/>
    <w:rsid w:val="003C082E"/>
    <w:rsid w:val="00456D4C"/>
    <w:rsid w:val="00463EA3"/>
    <w:rsid w:val="00465556"/>
    <w:rsid w:val="004659A4"/>
    <w:rsid w:val="00473640"/>
    <w:rsid w:val="00485253"/>
    <w:rsid w:val="0053270F"/>
    <w:rsid w:val="005702F6"/>
    <w:rsid w:val="00597249"/>
    <w:rsid w:val="00672625"/>
    <w:rsid w:val="006D0568"/>
    <w:rsid w:val="00706D5E"/>
    <w:rsid w:val="00783F65"/>
    <w:rsid w:val="007D10D0"/>
    <w:rsid w:val="00804C31"/>
    <w:rsid w:val="008379F4"/>
    <w:rsid w:val="00855041"/>
    <w:rsid w:val="00892328"/>
    <w:rsid w:val="008C6A58"/>
    <w:rsid w:val="00902FCD"/>
    <w:rsid w:val="00910113"/>
    <w:rsid w:val="009315CB"/>
    <w:rsid w:val="009B3547"/>
    <w:rsid w:val="009D07E0"/>
    <w:rsid w:val="009F1121"/>
    <w:rsid w:val="00A26ECE"/>
    <w:rsid w:val="00A8357F"/>
    <w:rsid w:val="00B222C5"/>
    <w:rsid w:val="00BA68A7"/>
    <w:rsid w:val="00BD490C"/>
    <w:rsid w:val="00C44EC6"/>
    <w:rsid w:val="00CC621E"/>
    <w:rsid w:val="00D66049"/>
    <w:rsid w:val="00DA486E"/>
    <w:rsid w:val="00E507EE"/>
    <w:rsid w:val="00E777CE"/>
    <w:rsid w:val="00E8264B"/>
    <w:rsid w:val="00EC4196"/>
    <w:rsid w:val="00ED06D1"/>
    <w:rsid w:val="00ED6C64"/>
    <w:rsid w:val="00F11A66"/>
    <w:rsid w:val="00F2141C"/>
    <w:rsid w:val="00F25885"/>
    <w:rsid w:val="00F5309A"/>
    <w:rsid w:val="00F567C0"/>
    <w:rsid w:val="00F6288D"/>
    <w:rsid w:val="00F769B3"/>
    <w:rsid w:val="00FC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5C4F"/>
  <w15:chartTrackingRefBased/>
  <w15:docId w15:val="{5E1282CF-2864-4FA8-91A8-2E2CA986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567C0"/>
    <w:pPr>
      <w:ind w:left="720"/>
      <w:contextualSpacing/>
    </w:pPr>
  </w:style>
  <w:style w:type="paragraph" w:styleId="Redaktsioon">
    <w:name w:val="Revision"/>
    <w:hidden/>
    <w:uiPriority w:val="99"/>
    <w:semiHidden/>
    <w:rsid w:val="00FC5229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804C3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04C3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04C3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04C3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04C31"/>
    <w:rPr>
      <w:b/>
      <w:bCs/>
      <w:sz w:val="20"/>
      <w:szCs w:val="20"/>
    </w:rPr>
  </w:style>
  <w:style w:type="character" w:customStyle="1" w:styleId="NumberingSymbols">
    <w:name w:val="Numbering Symbols"/>
    <w:rsid w:val="00392B86"/>
  </w:style>
  <w:style w:type="paragraph" w:customStyle="1" w:styleId="Default">
    <w:name w:val="Default"/>
    <w:rsid w:val="006D05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8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83F65"/>
  </w:style>
  <w:style w:type="paragraph" w:styleId="Jalus">
    <w:name w:val="footer"/>
    <w:basedOn w:val="Normaallaad"/>
    <w:link w:val="JalusMrk"/>
    <w:uiPriority w:val="99"/>
    <w:unhideWhenUsed/>
    <w:rsid w:val="0078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8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Indrek Heinla</dc:creator>
  <dc:description/>
  <cp:lastModifiedBy>Astrid Liira</cp:lastModifiedBy>
  <cp:revision>2</cp:revision>
  <dcterms:created xsi:type="dcterms:W3CDTF">2024-10-09T09:06:00Z</dcterms:created>
  <dcterms:modified xsi:type="dcterms:W3CDTF">2024-10-09T09:06:00Z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2024-06-26T07:09:47Z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18424435-66c1-4f46-abd9-c6c3ae0778e1</vt:lpwstr>
  </property>
  <property fmtid="{D5CDD505-2E9C-101B-9397-08002B2CF9AE}" pid="8" name="MSIP_Label_defa4170-0d19-0005-0004-bc88714345d2_ContentBits">
    <vt:lpwstr>0</vt:lpwstr>
  </property>
</Properties>
</file>